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信托知识  百问百答 （第</w:t>
      </w:r>
      <w:r>
        <w:rPr>
          <w:rFonts w:hint="eastAsia"/>
          <w:sz w:val="28"/>
          <w:lang w:val="en-US" w:eastAsia="zh-CN"/>
        </w:rPr>
        <w:t>四十二</w:t>
      </w:r>
      <w:bookmarkStart w:id="0" w:name="_GoBack"/>
      <w:bookmarkEnd w:id="0"/>
      <w:r>
        <w:rPr>
          <w:rFonts w:hint="eastAsia"/>
          <w:sz w:val="28"/>
        </w:rPr>
        <w:t>期）</w:t>
      </w:r>
    </w:p>
    <w:p>
      <w:pPr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>四十二、信托消费者如何选择证券投资产品？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答：首先，证券投资产品属于风险等级较高的产品，信托消费者的风险承受能力需要与信托产品的风险等级相匹配，消费者需要充分认知市场的不确定性、产品净值的波动性等。其次是了解投资经理，可参考其历史管理业绩、投资理念和投资策略，和管理产品在不同的市场阶段表现，关注跨越市场周期的中长期表现，并综合考虑市场环境、波动特点、投资风格等多方面因素。最后是产品费用、申赎规定，投资限制和风控措施等关键要素。产品的认购费/申购费、固定管理费和托管费以及浮动管理费率各是多少，产品是封闭式或开放式，多长时间可以追加申购和赎回，是否收取赎回费，以及产品是否设有预警平仓线等，都与证券投资信托的收益直接相关。通过以上三点，信托消费者就可以大致筛选出符合需求的证券投资信托产品了。</w:t>
      </w:r>
    </w:p>
    <w:p>
      <w:pPr>
        <w:rPr>
          <w:rFonts w:hint="eastAsia"/>
        </w:rPr>
      </w:pPr>
    </w:p>
    <w:p>
      <w:pPr>
        <w:ind w:firstLine="3780" w:firstLineChars="18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本文来源：</w:t>
      </w:r>
      <w:r>
        <w:rPr>
          <w:rFonts w:hint="eastAsia"/>
        </w:rPr>
        <w:t>中国信托业协会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信托知识百问百答</w:t>
      </w:r>
      <w:r>
        <w:rPr>
          <w:rFonts w:hint="eastAsia"/>
          <w:lang w:eastAsia="zh-CN"/>
        </w:rPr>
        <w:t>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WM5MTUzZDU3YTk5MWQyOWVlYmEzYzdjYWFiYjYifQ=="/>
  </w:docVars>
  <w:rsids>
    <w:rsidRoot w:val="60FC75EE"/>
    <w:rsid w:val="04D63C08"/>
    <w:rsid w:val="05517289"/>
    <w:rsid w:val="06417D62"/>
    <w:rsid w:val="13506668"/>
    <w:rsid w:val="2CC668E3"/>
    <w:rsid w:val="305F5641"/>
    <w:rsid w:val="37BB00EC"/>
    <w:rsid w:val="38BE5A54"/>
    <w:rsid w:val="3F5039D1"/>
    <w:rsid w:val="60FC75EE"/>
    <w:rsid w:val="64480EA2"/>
    <w:rsid w:val="7346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55</TotalTime>
  <ScaleCrop>false</ScaleCrop>
  <LinksUpToDate>false</LinksUpToDate>
  <CharactersWithSpaces>285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2023-08-04T06:38:00Z</dcterms:created>
  <dc:creator>邹丽</dc:creator>
  <cp:lastModifiedBy>邹丽</cp:lastModifiedBy>
  <dcterms:modified xsi:type="dcterms:W3CDTF">2023-11-03T01:05:33Z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C6F210265CA94B8FA8CDE0E0887D36A0_13</vt:lpwstr>
  </property>
</Properties>
</file>